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60"/>
        <w:gridCol w:w="1320"/>
        <w:gridCol w:w="2020"/>
        <w:gridCol w:w="1460"/>
        <w:gridCol w:w="1200"/>
        <w:gridCol w:w="1880"/>
        <w:gridCol w:w="560"/>
      </w:tblGrid>
      <w:tr w:rsidR="00A722E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20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4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2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88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20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2E3" w:rsidRDefault="007A6B0A" w:rsidP="00AA2B93">
            <w:r>
              <w:rPr>
                <w:b/>
                <w:sz w:val="14"/>
              </w:rPr>
              <w:t>Додаток №5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20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2E3" w:rsidRDefault="007A6B0A">
            <w:r>
              <w:rPr>
                <w:sz w:val="14"/>
              </w:rPr>
              <w:t xml:space="preserve">до рішення №1107  55 сесії 8 скликання 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20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2E3" w:rsidRDefault="007A6B0A"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 16.12.2025 року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20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2E3" w:rsidRDefault="00A722E3"/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20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4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2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88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2E3" w:rsidRDefault="007A6B0A">
            <w:pPr>
              <w:jc w:val="center"/>
            </w:pPr>
            <w:r>
              <w:rPr>
                <w:b/>
                <w:sz w:val="24"/>
              </w:rPr>
              <w:t>Міжбюджетні трансферти на 2026 рік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22E3" w:rsidRDefault="007A6B0A">
            <w:pPr>
              <w:ind w:left="60"/>
              <w:jc w:val="center"/>
            </w:pPr>
            <w:r>
              <w:rPr>
                <w:sz w:val="16"/>
              </w:rPr>
              <w:t>0256500000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34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88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20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4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2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88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80"/>
              <w:jc w:val="center"/>
            </w:pPr>
            <w:r>
              <w:rPr>
                <w:b/>
              </w:rPr>
              <w:t>1. Показники міжбюджетних трансфертів з інших бюджетів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20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4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2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2E3" w:rsidRDefault="007A6B0A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b/>
                <w:sz w:val="16"/>
              </w:rPr>
              <w:t>Код Класифікації доходу бюджету /</w:t>
            </w:r>
            <w:r>
              <w:rPr>
                <w:b/>
                <w:sz w:val="16"/>
              </w:rPr>
              <w:br/>
              <w:t>Код бюджету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надавача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80"/>
              <w:jc w:val="center"/>
            </w:pPr>
            <w:r>
              <w:t>І. Трансферти до загального фонду бюджету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jc w:val="center"/>
            </w:pPr>
            <w:r>
              <w:rPr>
                <w:b/>
                <w:sz w:val="16"/>
              </w:rPr>
              <w:t>41020100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60"/>
            </w:pPr>
            <w:r>
              <w:rPr>
                <w:b/>
                <w:sz w:val="16"/>
              </w:rPr>
              <w:t>Базова дотація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right="60"/>
              <w:jc w:val="right"/>
            </w:pPr>
            <w:r>
              <w:rPr>
                <w:b/>
                <w:sz w:val="16"/>
              </w:rPr>
              <w:t>13 654 400,00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right="60"/>
              <w:jc w:val="right"/>
            </w:pPr>
            <w:r>
              <w:rPr>
                <w:sz w:val="16"/>
              </w:rPr>
              <w:t>13 654 400,00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jc w:val="center"/>
            </w:pPr>
            <w:r>
              <w:rPr>
                <w:b/>
                <w:sz w:val="16"/>
              </w:rPr>
              <w:t>41021400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60"/>
            </w:pPr>
            <w:r>
              <w:rPr>
                <w:b/>
                <w:sz w:val="16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proofErr w:type="spellStart"/>
            <w:r>
              <w:rPr>
                <w:b/>
                <w:sz w:val="16"/>
              </w:rPr>
              <w:t>деокупованих</w:t>
            </w:r>
            <w:proofErr w:type="spellEnd"/>
            <w:r>
              <w:rPr>
                <w:b/>
                <w:sz w:val="16"/>
              </w:rPr>
              <w:t>, тимчасово окупованих та інших територіях України, що зазнали негативного впливу у зв’язку з повномасштабною збройною агресі</w:t>
            </w:r>
            <w:r>
              <w:rPr>
                <w:b/>
                <w:sz w:val="16"/>
              </w:rPr>
              <w:t>єю Російської Федерації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right="60"/>
              <w:jc w:val="right"/>
            </w:pPr>
            <w:r>
              <w:rPr>
                <w:b/>
                <w:sz w:val="16"/>
              </w:rPr>
              <w:t>1 169 200,00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right="60"/>
              <w:jc w:val="right"/>
            </w:pPr>
            <w:r>
              <w:rPr>
                <w:sz w:val="16"/>
              </w:rPr>
              <w:t>1 169 200,00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jc w:val="center"/>
            </w:pPr>
            <w:r>
              <w:rPr>
                <w:b/>
                <w:sz w:val="16"/>
              </w:rPr>
              <w:t>41033900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60"/>
            </w:pPr>
            <w:r>
              <w:rPr>
                <w:b/>
                <w:sz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right="60"/>
              <w:jc w:val="right"/>
            </w:pPr>
            <w:r>
              <w:rPr>
                <w:b/>
                <w:sz w:val="16"/>
              </w:rPr>
              <w:t>26 423 400,00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right="60"/>
              <w:jc w:val="right"/>
            </w:pPr>
            <w:r>
              <w:rPr>
                <w:sz w:val="16"/>
              </w:rPr>
              <w:t>26 423 400,00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80"/>
              <w:jc w:val="center"/>
            </w:pPr>
            <w:r>
              <w:t>ІІ. Трансферти до спеціального фонду бюджету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80"/>
            </w:pPr>
            <w:r>
              <w:rPr>
                <w:b/>
              </w:rPr>
              <w:t>УСЬОГО за розділами І, ІІ, у тому числі: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ind w:right="60"/>
              <w:jc w:val="right"/>
            </w:pPr>
            <w:r>
              <w:rPr>
                <w:b/>
                <w:sz w:val="16"/>
              </w:rPr>
              <w:t>41 247 000,00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80"/>
            </w:pPr>
            <w:r>
              <w:t>загальний фонд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ind w:right="60"/>
              <w:jc w:val="right"/>
            </w:pPr>
            <w:r>
              <w:rPr>
                <w:b/>
                <w:sz w:val="16"/>
              </w:rPr>
              <w:t>41 247 000,00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80"/>
            </w:pPr>
            <w:r>
              <w:t>спеціальний фонд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ind w:left="80"/>
              <w:jc w:val="center"/>
            </w:pPr>
            <w:r>
              <w:rPr>
                <w:b/>
              </w:rPr>
              <w:t>2. Показники міжбюджетних трансфертів іншим бюджетам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20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4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2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2E3" w:rsidRDefault="007A6B0A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b/>
                <w:sz w:val="16"/>
              </w:rPr>
              <w:t>Код Програмної класифікації видатків та кредитування місцевого бюджету /</w:t>
            </w:r>
            <w:r>
              <w:rPr>
                <w:b/>
                <w:sz w:val="16"/>
              </w:rPr>
              <w:br/>
              <w:t>Код бюджету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b/>
                <w:sz w:val="16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отримувача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b/>
                <w:sz w:val="16"/>
              </w:rPr>
              <w:t>Усьог</w:t>
            </w:r>
            <w:r>
              <w:rPr>
                <w:b/>
                <w:sz w:val="16"/>
              </w:rPr>
              <w:t>о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722E3" w:rsidRDefault="007A6B0A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80"/>
              <w:jc w:val="center"/>
            </w:pPr>
            <w:r>
              <w:t>І. Трансферти із загального фонду бюджету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722E3" w:rsidRDefault="007A6B0A">
            <w:pPr>
              <w:ind w:left="80"/>
              <w:jc w:val="center"/>
            </w:pPr>
            <w:r>
              <w:t>ІІ. Трансферти із спеціального фонду бюджету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2E3" w:rsidRDefault="00A722E3">
            <w:pPr>
              <w:pStyle w:val="EMPTYCELLSTYLE"/>
            </w:pP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7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3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202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46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20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1880" w:type="dxa"/>
          </w:tcPr>
          <w:p w:rsidR="00A722E3" w:rsidRDefault="00A722E3">
            <w:pPr>
              <w:pStyle w:val="EMPTYCELLSTYLE"/>
            </w:pP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tr w:rsidR="00A722E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A722E3" w:rsidRDefault="00A722E3">
            <w:pPr>
              <w:pStyle w:val="EMPTYCELLSTYLE"/>
            </w:pPr>
            <w:bookmarkStart w:id="0" w:name="_GoBack" w:colFirst="1" w:colLast="2"/>
          </w:p>
        </w:tc>
        <w:tc>
          <w:tcPr>
            <w:tcW w:w="5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2E3" w:rsidRPr="00AA2B93" w:rsidRDefault="007A6B0A" w:rsidP="00AA2B93">
            <w:pPr>
              <w:ind w:right="60"/>
              <w:jc w:val="center"/>
              <w:rPr>
                <w:b/>
              </w:rPr>
            </w:pPr>
            <w:r w:rsidRPr="00AA2B93">
              <w:rPr>
                <w:b/>
              </w:rPr>
              <w:t>Секретар сільської ради</w:t>
            </w: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2E3" w:rsidRPr="00AA2B93" w:rsidRDefault="007A6B0A" w:rsidP="00AA2B93">
            <w:pPr>
              <w:jc w:val="center"/>
              <w:rPr>
                <w:b/>
              </w:rPr>
            </w:pPr>
            <w:r w:rsidRPr="00AA2B93">
              <w:rPr>
                <w:b/>
              </w:rPr>
              <w:t>Ірина ТВЕРДОХЛІБ</w:t>
            </w:r>
          </w:p>
        </w:tc>
        <w:tc>
          <w:tcPr>
            <w:tcW w:w="560" w:type="dxa"/>
          </w:tcPr>
          <w:p w:rsidR="00A722E3" w:rsidRDefault="00A722E3">
            <w:pPr>
              <w:pStyle w:val="EMPTYCELLSTYLE"/>
            </w:pPr>
          </w:p>
        </w:tc>
      </w:tr>
      <w:bookmarkEnd w:id="0"/>
    </w:tbl>
    <w:p w:rsidR="007A6B0A" w:rsidRDefault="007A6B0A"/>
    <w:sectPr w:rsidR="007A6B0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E3"/>
    <w:rsid w:val="007A6B0A"/>
    <w:rsid w:val="00A722E3"/>
    <w:rsid w:val="00A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049B"/>
  <w15:docId w15:val="{3CB74389-1676-489E-BE5A-C8E29A4F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2025-12-19T07:08:00Z</dcterms:created>
  <dcterms:modified xsi:type="dcterms:W3CDTF">2025-12-19T07:08:00Z</dcterms:modified>
</cp:coreProperties>
</file>