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37" w:rsidRPr="0017653A" w:rsidRDefault="00532037" w:rsidP="0017653A">
      <w:pPr>
        <w:pStyle w:val="a3"/>
        <w:jc w:val="center"/>
        <w:rPr>
          <w:rFonts w:ascii="TimesNewRomanPSMT" w:hAnsi="TimesNewRomanPSMT"/>
          <w:b/>
          <w:color w:val="FF0000"/>
          <w:sz w:val="56"/>
          <w:szCs w:val="56"/>
          <w:lang w:val="uk-UA"/>
        </w:rPr>
      </w:pPr>
      <w:r w:rsidRPr="0017653A">
        <w:rPr>
          <w:rFonts w:ascii="TimesNewRomanPSMT" w:hAnsi="TimesNewRomanPSMT"/>
          <w:b/>
          <w:color w:val="FF0000"/>
          <w:sz w:val="56"/>
          <w:szCs w:val="56"/>
          <w:lang w:val="uk-UA"/>
        </w:rPr>
        <w:t>До уваги операторів ринку, що займаються обігом харчових продуктів</w:t>
      </w:r>
      <w:r w:rsidR="005A028D">
        <w:rPr>
          <w:rFonts w:ascii="TimesNewRomanPSMT" w:hAnsi="TimesNewRomanPSMT"/>
          <w:b/>
          <w:color w:val="FF0000"/>
          <w:sz w:val="56"/>
          <w:szCs w:val="56"/>
          <w:lang w:val="uk-UA"/>
        </w:rPr>
        <w:t>!</w:t>
      </w:r>
    </w:p>
    <w:p w:rsidR="00F02975" w:rsidRDefault="0017653A" w:rsidP="00F0297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95250</wp:posOffset>
            </wp:positionV>
            <wp:extent cx="2768600" cy="1778000"/>
            <wp:effectExtent l="19050" t="0" r="0" b="0"/>
            <wp:wrapSquare wrapText="bothSides"/>
            <wp:docPr id="1" name="Рисунок 1" descr="http://storage.milkua.info/uploads/news/prod_1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milkua.info/uploads/news/prod_1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У зв’язку із віяловими відключеннями систем електропостачання, що в свою чергу, впливає на виробництво та обіг харчових продуктів, </w:t>
      </w:r>
      <w:r w:rsidRPr="00F02975">
        <w:rPr>
          <w:rFonts w:ascii="Times New Roman" w:hAnsi="Times New Roman"/>
          <w:sz w:val="28"/>
          <w:szCs w:val="28"/>
          <w:lang w:val="uk-UA"/>
        </w:rPr>
        <w:t>з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метою недопущення харчових отруєнь через споживання харчових продуктів, які можуть бути небезпечними внаслідок порушення </w:t>
      </w:r>
      <w:r w:rsidR="00456E11">
        <w:rPr>
          <w:rFonts w:ascii="Times New Roman" w:hAnsi="Times New Roman"/>
          <w:sz w:val="28"/>
          <w:szCs w:val="28"/>
          <w:lang w:val="uk-UA"/>
        </w:rPr>
        <w:t>температури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їх зберігання, </w:t>
      </w:r>
      <w:r w:rsidRPr="00F02975">
        <w:rPr>
          <w:rFonts w:ascii="Times New Roman" w:hAnsi="Times New Roman"/>
          <w:sz w:val="28"/>
          <w:szCs w:val="28"/>
          <w:lang w:val="uk-UA"/>
        </w:rPr>
        <w:t>о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>ператорам ринку необхідно забезпечити належні умови під час зберігання т</w:t>
      </w:r>
      <w:r w:rsidR="00136989">
        <w:rPr>
          <w:rFonts w:ascii="Times New Roman" w:hAnsi="Times New Roman"/>
          <w:sz w:val="28"/>
          <w:szCs w:val="28"/>
          <w:lang w:val="uk-UA"/>
        </w:rPr>
        <w:t>а реалізації харчових продуктів шляхом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дотримання температурних ре</w:t>
      </w:r>
      <w:r w:rsidRPr="00F02975">
        <w:rPr>
          <w:rFonts w:ascii="Times New Roman" w:hAnsi="Times New Roman"/>
          <w:sz w:val="28"/>
          <w:szCs w:val="28"/>
          <w:lang w:val="uk-UA"/>
        </w:rPr>
        <w:t>жим</w:t>
      </w:r>
      <w:r w:rsidR="00F02975" w:rsidRPr="00F02975">
        <w:rPr>
          <w:rFonts w:ascii="Times New Roman" w:hAnsi="Times New Roman"/>
          <w:sz w:val="28"/>
          <w:szCs w:val="28"/>
          <w:lang w:val="uk-UA"/>
        </w:rPr>
        <w:t>ів у холодильному обладнанні, зокрема</w:t>
      </w:r>
      <w:r w:rsidRPr="00F02975">
        <w:rPr>
          <w:rFonts w:ascii="Times New Roman" w:hAnsi="Times New Roman"/>
          <w:sz w:val="28"/>
          <w:szCs w:val="28"/>
          <w:lang w:val="uk-UA"/>
        </w:rPr>
        <w:t>:</w:t>
      </w:r>
    </w:p>
    <w:p w:rsidR="00532037" w:rsidRPr="00F02975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>Забезпечити в магазинах використання альтернативних засобів електроенергії (бензинових або дизельних генераторів, портативних електростанцій</w:t>
      </w:r>
      <w:r w:rsidR="00136989">
        <w:rPr>
          <w:rFonts w:ascii="Times New Roman" w:hAnsi="Times New Roman"/>
          <w:sz w:val="28"/>
          <w:szCs w:val="28"/>
          <w:lang w:val="uk-UA"/>
        </w:rPr>
        <w:t>, тощо</w:t>
      </w:r>
      <w:r w:rsidRPr="00F02975">
        <w:rPr>
          <w:rFonts w:ascii="Times New Roman" w:hAnsi="Times New Roman"/>
          <w:sz w:val="28"/>
          <w:szCs w:val="28"/>
          <w:lang w:val="uk-UA"/>
        </w:rPr>
        <w:t>).</w:t>
      </w:r>
    </w:p>
    <w:p w:rsidR="00F02975" w:rsidRPr="00F02975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>Забезпечити термометрами холодильники та морозильні камери. Температура в морозильній камері не повинна перевищувати позначку -18°C, а в холодильнику – не більше +6°C.</w:t>
      </w:r>
    </w:p>
    <w:p w:rsidR="00532037" w:rsidRPr="00F02975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>Двері холодильника та морозильної камери тримати зачиненими, щоб запобігти потраплянню теплого повітря. У разі відключення електроенергії термометри приладу покажуть температуру і допоможуть визначити, чи безпечні продукти.</w:t>
      </w:r>
    </w:p>
    <w:p w:rsidR="00ED242C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Style w:val="a4"/>
          <w:rFonts w:ascii="Times New Roman" w:hAnsi="Times New Roman"/>
          <w:sz w:val="28"/>
          <w:szCs w:val="28"/>
          <w:lang w:val="uk-UA"/>
        </w:rPr>
        <w:t>Звертаємо увагу!</w:t>
      </w:r>
      <w:r w:rsidRPr="00F02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42C" w:rsidRPr="00F02975">
        <w:rPr>
          <w:rFonts w:ascii="Times New Roman" w:hAnsi="Times New Roman"/>
          <w:sz w:val="28"/>
          <w:szCs w:val="28"/>
          <w:lang w:val="uk-UA"/>
        </w:rPr>
        <w:t>Умови зберігання для м’ясних, молочних, рибних, яєчних продуктів різні та повинні бути зазначені на споживчому маркуванні.</w:t>
      </w:r>
    </w:p>
    <w:p w:rsidR="00532037" w:rsidRPr="00F02975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 xml:space="preserve">Не підлягають подальшій реалізації </w:t>
      </w:r>
      <w:r w:rsidR="00ED242C">
        <w:rPr>
          <w:rFonts w:ascii="Times New Roman" w:hAnsi="Times New Roman"/>
          <w:sz w:val="28"/>
          <w:szCs w:val="28"/>
          <w:lang w:val="uk-UA"/>
        </w:rPr>
        <w:t xml:space="preserve">охолоджені швидкопсувні </w:t>
      </w:r>
      <w:r w:rsidR="00ED242C" w:rsidRPr="00F02975">
        <w:rPr>
          <w:rFonts w:ascii="Times New Roman" w:hAnsi="Times New Roman"/>
          <w:sz w:val="28"/>
          <w:szCs w:val="28"/>
          <w:lang w:val="uk-UA"/>
        </w:rPr>
        <w:t xml:space="preserve">харчові </w:t>
      </w:r>
      <w:r w:rsidR="00ED242C">
        <w:rPr>
          <w:rFonts w:ascii="Times New Roman" w:hAnsi="Times New Roman"/>
          <w:sz w:val="28"/>
          <w:szCs w:val="28"/>
          <w:lang w:val="uk-UA"/>
        </w:rPr>
        <w:t>продукти (м'ясо, курятина, рибопродукти, молокопродукти, м’ясні напівфабрикати, тощо)</w:t>
      </w:r>
      <w:r w:rsidRPr="00F02975">
        <w:rPr>
          <w:rFonts w:ascii="Times New Roman" w:hAnsi="Times New Roman"/>
          <w:sz w:val="28"/>
          <w:szCs w:val="28"/>
          <w:lang w:val="uk-UA"/>
        </w:rPr>
        <w:t xml:space="preserve"> які зберігались при температурі вище </w:t>
      </w:r>
      <w:r w:rsidR="00F02975">
        <w:rPr>
          <w:rFonts w:ascii="Times New Roman" w:hAnsi="Times New Roman"/>
          <w:sz w:val="28"/>
          <w:szCs w:val="28"/>
          <w:lang w:val="uk-UA"/>
        </w:rPr>
        <w:t>вказаної на маркуванні</w:t>
      </w:r>
      <w:r w:rsidRPr="00F02975">
        <w:rPr>
          <w:rFonts w:ascii="Times New Roman" w:hAnsi="Times New Roman"/>
          <w:sz w:val="28"/>
          <w:szCs w:val="28"/>
          <w:lang w:val="uk-UA"/>
        </w:rPr>
        <w:t xml:space="preserve"> протягом </w:t>
      </w:r>
      <w:r w:rsidR="00F02975">
        <w:rPr>
          <w:rFonts w:ascii="Times New Roman" w:hAnsi="Times New Roman"/>
          <w:sz w:val="28"/>
          <w:szCs w:val="28"/>
          <w:lang w:val="uk-UA"/>
        </w:rPr>
        <w:t>4</w:t>
      </w:r>
      <w:r w:rsidR="005A028D">
        <w:rPr>
          <w:rFonts w:ascii="Times New Roman" w:hAnsi="Times New Roman"/>
          <w:sz w:val="28"/>
          <w:szCs w:val="28"/>
          <w:lang w:val="uk-UA"/>
        </w:rPr>
        <w:t>5</w:t>
      </w:r>
      <w:r w:rsidRPr="00F02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2975">
        <w:rPr>
          <w:rFonts w:ascii="Times New Roman" w:hAnsi="Times New Roman"/>
          <w:sz w:val="28"/>
          <w:szCs w:val="28"/>
          <w:lang w:val="uk-UA"/>
        </w:rPr>
        <w:t>хвилин</w:t>
      </w:r>
      <w:r w:rsidRPr="00F02975">
        <w:rPr>
          <w:rFonts w:ascii="Times New Roman" w:hAnsi="Times New Roman"/>
          <w:sz w:val="28"/>
          <w:szCs w:val="28"/>
          <w:lang w:val="uk-UA"/>
        </w:rPr>
        <w:t xml:space="preserve"> і більше.</w:t>
      </w:r>
    </w:p>
    <w:p w:rsidR="00532037" w:rsidRPr="00F02975" w:rsidRDefault="00532037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>Харчові продукти з морозильних камер, які розморозились, повторно заморожувати заборонено!</w:t>
      </w:r>
    </w:p>
    <w:p w:rsidR="00532037" w:rsidRPr="00F02975" w:rsidRDefault="005A028D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Наголошуємо</w:t>
      </w:r>
      <w:r w:rsidRPr="00F02975">
        <w:rPr>
          <w:rStyle w:val="a4"/>
          <w:rFonts w:ascii="Times New Roman" w:hAnsi="Times New Roman"/>
          <w:sz w:val="28"/>
          <w:szCs w:val="28"/>
          <w:lang w:val="uk-UA"/>
        </w:rPr>
        <w:t>!</w:t>
      </w:r>
      <w:r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У випадку неможливості </w:t>
      </w:r>
      <w:r w:rsidR="00ED242C">
        <w:rPr>
          <w:rFonts w:ascii="Times New Roman" w:hAnsi="Times New Roman"/>
          <w:sz w:val="28"/>
          <w:szCs w:val="28"/>
          <w:lang w:val="uk-UA"/>
        </w:rPr>
        <w:t>належного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42C">
        <w:rPr>
          <w:rFonts w:ascii="Times New Roman" w:hAnsi="Times New Roman"/>
          <w:sz w:val="28"/>
          <w:szCs w:val="28"/>
          <w:lang w:val="uk-UA"/>
        </w:rPr>
        <w:t>дотримання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температурних </w:t>
      </w:r>
      <w:r w:rsidR="00456E11" w:rsidRPr="00F02975">
        <w:rPr>
          <w:rFonts w:ascii="Times New Roman" w:hAnsi="Times New Roman"/>
          <w:sz w:val="28"/>
          <w:szCs w:val="28"/>
          <w:lang w:val="uk-UA"/>
        </w:rPr>
        <w:t xml:space="preserve">режимів </w:t>
      </w:r>
      <w:r w:rsidR="00ED242C">
        <w:rPr>
          <w:rFonts w:ascii="Times New Roman" w:hAnsi="Times New Roman"/>
          <w:sz w:val="28"/>
          <w:szCs w:val="28"/>
          <w:lang w:val="uk-UA"/>
        </w:rPr>
        <w:t>зберігання харчових продуктів</w:t>
      </w:r>
      <w:r w:rsidR="00456E11">
        <w:rPr>
          <w:rFonts w:ascii="Times New Roman" w:hAnsi="Times New Roman"/>
          <w:sz w:val="28"/>
          <w:szCs w:val="28"/>
          <w:lang w:val="uk-UA"/>
        </w:rPr>
        <w:t>,</w:t>
      </w:r>
      <w:r w:rsidR="00ED24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>зазначен</w:t>
      </w:r>
      <w:r w:rsidR="00ED242C">
        <w:rPr>
          <w:rFonts w:ascii="Times New Roman" w:hAnsi="Times New Roman"/>
          <w:sz w:val="28"/>
          <w:szCs w:val="28"/>
          <w:lang w:val="uk-UA"/>
        </w:rPr>
        <w:t>их</w:t>
      </w:r>
      <w:r w:rsidR="00D53174">
        <w:rPr>
          <w:rFonts w:ascii="Times New Roman" w:hAnsi="Times New Roman"/>
          <w:sz w:val="28"/>
          <w:szCs w:val="28"/>
          <w:lang w:val="uk-UA"/>
        </w:rPr>
        <w:t xml:space="preserve"> на маркуванні, а також термінів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реалізації продукт</w:t>
      </w:r>
      <w:r w:rsidR="00D53174">
        <w:rPr>
          <w:rFonts w:ascii="Times New Roman" w:hAnsi="Times New Roman"/>
          <w:sz w:val="28"/>
          <w:szCs w:val="28"/>
          <w:lang w:val="uk-UA"/>
        </w:rPr>
        <w:t>ів</w:t>
      </w:r>
      <w:r w:rsidR="00456E11">
        <w:rPr>
          <w:rFonts w:ascii="Times New Roman" w:hAnsi="Times New Roman"/>
          <w:sz w:val="28"/>
          <w:szCs w:val="28"/>
          <w:lang w:val="uk-UA"/>
        </w:rPr>
        <w:t>,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3174">
        <w:rPr>
          <w:rFonts w:ascii="Times New Roman" w:hAnsi="Times New Roman"/>
          <w:sz w:val="28"/>
          <w:szCs w:val="28"/>
          <w:lang w:val="uk-UA"/>
        </w:rPr>
        <w:t>можливі харчові отруєння</w:t>
      </w:r>
      <w:r w:rsidR="00DC4DB2" w:rsidRPr="00DC4D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4DB2">
        <w:rPr>
          <w:rFonts w:ascii="Times New Roman" w:hAnsi="Times New Roman"/>
          <w:sz w:val="28"/>
          <w:szCs w:val="28"/>
          <w:lang w:val="uk-UA"/>
        </w:rPr>
        <w:t>серед споживачів такої продукції</w:t>
      </w:r>
      <w:r w:rsidR="00D53174">
        <w:rPr>
          <w:rFonts w:ascii="Times New Roman" w:hAnsi="Times New Roman"/>
          <w:sz w:val="28"/>
          <w:szCs w:val="28"/>
          <w:lang w:val="uk-UA"/>
        </w:rPr>
        <w:t>, у тім числі із важкими наслідками, особливо серед дітей.</w:t>
      </w:r>
    </w:p>
    <w:p w:rsidR="00532037" w:rsidRPr="00F02975" w:rsidRDefault="005A028D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sz w:val="28"/>
          <w:szCs w:val="28"/>
          <w:lang w:val="uk-UA"/>
        </w:rPr>
        <w:t>В</w:t>
      </w:r>
      <w:r w:rsidR="00532037" w:rsidRPr="00F02975">
        <w:rPr>
          <w:rStyle w:val="a4"/>
          <w:rFonts w:ascii="Times New Roman" w:hAnsi="Times New Roman"/>
          <w:sz w:val="28"/>
          <w:szCs w:val="28"/>
          <w:lang w:val="uk-UA"/>
        </w:rPr>
        <w:t>ідповідальність</w:t>
      </w:r>
      <w:r>
        <w:rPr>
          <w:rStyle w:val="a4"/>
          <w:rFonts w:ascii="Times New Roman" w:hAnsi="Times New Roman"/>
          <w:sz w:val="28"/>
          <w:szCs w:val="28"/>
          <w:lang w:val="uk-UA"/>
        </w:rPr>
        <w:t>:</w:t>
      </w:r>
      <w:r w:rsidRPr="005A028D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532037" w:rsidRPr="00F02975">
        <w:rPr>
          <w:rFonts w:ascii="Times New Roman" w:hAnsi="Times New Roman"/>
          <w:sz w:val="28"/>
          <w:szCs w:val="28"/>
          <w:lang w:val="uk-UA"/>
        </w:rPr>
        <w:t>гідно з вимогами законодавства про безпечність та якість харчових продуктів, суб’єкти господарювання несуть відповідальність за дотримання відповідних температурних умов зберігання харчових продуктів, їх термінів придатності та санітарно – гігієнічних вимог на всіх стадіях виробництва та продажу харчових продуктів.</w:t>
      </w:r>
    </w:p>
    <w:p w:rsidR="005A028D" w:rsidRDefault="005A028D" w:rsidP="00E24A39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02975">
        <w:rPr>
          <w:rFonts w:ascii="Times New Roman" w:hAnsi="Times New Roman"/>
          <w:sz w:val="28"/>
          <w:szCs w:val="28"/>
          <w:lang w:val="uk-UA"/>
        </w:rPr>
        <w:t>У разі придбання неякісних харчових продуктів споживачі мають право звернутися до магазину (за наявності розрахункового чеку) та повернути або обміняти продукти на якісні.</w:t>
      </w:r>
    </w:p>
    <w:p w:rsidR="005A028D" w:rsidRDefault="005A028D" w:rsidP="005A02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5EF0" w:rsidRPr="005A028D" w:rsidRDefault="005A028D" w:rsidP="005A028D">
      <w:pPr>
        <w:ind w:left="3828"/>
        <w:jc w:val="both"/>
        <w:rPr>
          <w:rFonts w:ascii="Times New Roman" w:hAnsi="Times New Roman"/>
          <w:b/>
          <w:lang w:val="uk-UA"/>
        </w:rPr>
      </w:pPr>
      <w:r w:rsidRPr="005A028D">
        <w:rPr>
          <w:rFonts w:ascii="Times New Roman" w:hAnsi="Times New Roman"/>
          <w:b/>
          <w:lang w:val="uk-UA"/>
        </w:rPr>
        <w:t xml:space="preserve">Жмеринське районне управління Головного управління </w:t>
      </w:r>
      <w:proofErr w:type="spellStart"/>
      <w:r w:rsidRPr="005A028D">
        <w:rPr>
          <w:rFonts w:ascii="Times New Roman" w:hAnsi="Times New Roman"/>
          <w:b/>
          <w:lang w:val="uk-UA"/>
        </w:rPr>
        <w:t>Держподспоживслужби</w:t>
      </w:r>
      <w:proofErr w:type="spellEnd"/>
      <w:r w:rsidRPr="005A028D">
        <w:rPr>
          <w:rFonts w:ascii="Times New Roman" w:hAnsi="Times New Roman"/>
          <w:b/>
          <w:lang w:val="uk-UA"/>
        </w:rPr>
        <w:t xml:space="preserve"> у Вінницькій області </w:t>
      </w:r>
    </w:p>
    <w:sectPr w:rsidR="00D45EF0" w:rsidRPr="005A028D" w:rsidSect="00176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15AD"/>
    <w:multiLevelType w:val="hybridMultilevel"/>
    <w:tmpl w:val="386C1912"/>
    <w:lvl w:ilvl="0" w:tplc="F1D29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8188C"/>
    <w:multiLevelType w:val="hybridMultilevel"/>
    <w:tmpl w:val="DFD6C9D6"/>
    <w:lvl w:ilvl="0" w:tplc="E20202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2037"/>
    <w:rsid w:val="00136989"/>
    <w:rsid w:val="001761DF"/>
    <w:rsid w:val="0017653A"/>
    <w:rsid w:val="001B6322"/>
    <w:rsid w:val="003014C7"/>
    <w:rsid w:val="00362EAF"/>
    <w:rsid w:val="00456E11"/>
    <w:rsid w:val="00487785"/>
    <w:rsid w:val="00532037"/>
    <w:rsid w:val="00532E2A"/>
    <w:rsid w:val="0055110E"/>
    <w:rsid w:val="0059172F"/>
    <w:rsid w:val="005A028D"/>
    <w:rsid w:val="00653B7F"/>
    <w:rsid w:val="00704A6C"/>
    <w:rsid w:val="007B5E2A"/>
    <w:rsid w:val="00837D80"/>
    <w:rsid w:val="008771A4"/>
    <w:rsid w:val="00907BF1"/>
    <w:rsid w:val="00A71450"/>
    <w:rsid w:val="00C25B65"/>
    <w:rsid w:val="00D45EF0"/>
    <w:rsid w:val="00D53174"/>
    <w:rsid w:val="00DC4DB2"/>
    <w:rsid w:val="00E24A39"/>
    <w:rsid w:val="00ED242C"/>
    <w:rsid w:val="00F02975"/>
    <w:rsid w:val="00F3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3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653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53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53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5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53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5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53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53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53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037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character" w:styleId="a4">
    <w:name w:val="Strong"/>
    <w:basedOn w:val="a0"/>
    <w:uiPriority w:val="22"/>
    <w:qFormat/>
    <w:rsid w:val="001765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5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5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653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653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653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653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653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653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653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653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653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17653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17653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17653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17653A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17653A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17653A"/>
    <w:rPr>
      <w:szCs w:val="32"/>
    </w:rPr>
  </w:style>
  <w:style w:type="paragraph" w:styleId="ad">
    <w:name w:val="List Paragraph"/>
    <w:basedOn w:val="a"/>
    <w:uiPriority w:val="34"/>
    <w:qFormat/>
    <w:rsid w:val="001765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653A"/>
    <w:rPr>
      <w:i/>
    </w:rPr>
  </w:style>
  <w:style w:type="character" w:customStyle="1" w:styleId="22">
    <w:name w:val="Цитата 2 Знак"/>
    <w:basedOn w:val="a0"/>
    <w:link w:val="21"/>
    <w:uiPriority w:val="29"/>
    <w:rsid w:val="0017653A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7653A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17653A"/>
    <w:rPr>
      <w:b/>
      <w:i/>
      <w:sz w:val="24"/>
    </w:rPr>
  </w:style>
  <w:style w:type="character" w:styleId="af0">
    <w:name w:val="Subtle Emphasis"/>
    <w:uiPriority w:val="19"/>
    <w:qFormat/>
    <w:rsid w:val="0017653A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17653A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17653A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17653A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17653A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7653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2024-07-25T06:52:00Z</dcterms:created>
  <dcterms:modified xsi:type="dcterms:W3CDTF">2024-07-25T08:20:00Z</dcterms:modified>
</cp:coreProperties>
</file>